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33DFF1CF" w:rsidR="00F40F66" w:rsidRPr="002B66EF" w:rsidRDefault="00905F1A">
      <w:pPr>
        <w:rPr>
          <w:sz w:val="24"/>
          <w:szCs w:val="24"/>
        </w:rPr>
      </w:pPr>
      <w:r w:rsidRPr="002B66EF">
        <w:rPr>
          <w:sz w:val="24"/>
          <w:szCs w:val="24"/>
        </w:rPr>
        <w:t xml:space="preserve">A meeting of </w:t>
      </w:r>
      <w:r w:rsidR="00114D05" w:rsidRPr="002B66EF">
        <w:rPr>
          <w:rStyle w:val="Strong"/>
          <w:sz w:val="24"/>
          <w:szCs w:val="24"/>
        </w:rPr>
        <w:t>King Middle School’s GO Team</w:t>
      </w:r>
      <w:r w:rsidRPr="002B66EF">
        <w:rPr>
          <w:sz w:val="24"/>
          <w:szCs w:val="24"/>
        </w:rPr>
        <w:t xml:space="preserve"> was held at </w:t>
      </w:r>
      <w:r w:rsidR="00114D05" w:rsidRPr="002B66EF">
        <w:rPr>
          <w:rStyle w:val="Strong"/>
          <w:sz w:val="24"/>
          <w:szCs w:val="24"/>
        </w:rPr>
        <w:t>King Middle School</w:t>
      </w:r>
      <w:r w:rsidRPr="002B66EF">
        <w:rPr>
          <w:sz w:val="24"/>
          <w:szCs w:val="24"/>
        </w:rPr>
        <w:t xml:space="preserve"> on </w:t>
      </w:r>
      <w:r w:rsidR="002B66EF" w:rsidRPr="002B66EF">
        <w:rPr>
          <w:rStyle w:val="Strong"/>
          <w:sz w:val="24"/>
          <w:szCs w:val="24"/>
        </w:rPr>
        <w:t>December 12, 2016.  Meeting was called to order at 6:04pm.</w:t>
      </w:r>
    </w:p>
    <w:p w14:paraId="01217D50" w14:textId="77777777" w:rsidR="00F40F66" w:rsidRPr="00D7614D" w:rsidRDefault="00905F1A">
      <w:pPr>
        <w:pStyle w:val="Heading1"/>
        <w:rPr>
          <w:color w:val="EA751A"/>
        </w:rPr>
      </w:pPr>
      <w:r w:rsidRPr="00D7614D">
        <w:rPr>
          <w:color w:val="EA751A"/>
        </w:rPr>
        <w:t>Attendees</w:t>
      </w:r>
    </w:p>
    <w:p w14:paraId="670D58D8"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Paul Brown, Principal</w:t>
      </w:r>
    </w:p>
    <w:p w14:paraId="06163FAC"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Shevan Howard, Chair</w:t>
      </w:r>
    </w:p>
    <w:p w14:paraId="1E955DDD"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Courtney Montague, Vice Chair &amp; Community Representative</w:t>
      </w:r>
    </w:p>
    <w:p w14:paraId="633E997C"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Jeffrie Keith, Parent Representative</w:t>
      </w:r>
    </w:p>
    <w:p w14:paraId="73931EB5"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Bodicia Ridley, Teacher Representative</w:t>
      </w:r>
    </w:p>
    <w:p w14:paraId="6E0DFED6"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Shirley McCullough, Secretary</w:t>
      </w:r>
    </w:p>
    <w:p w14:paraId="29F645F7" w14:textId="77777777" w:rsidR="002B66EF" w:rsidRPr="002B66EF" w:rsidRDefault="002B66EF" w:rsidP="002B66EF">
      <w:pPr>
        <w:pStyle w:val="NoSpacing"/>
        <w:rPr>
          <w:rFonts w:ascii="Verdana" w:hAnsi="Verdana"/>
          <w:sz w:val="20"/>
          <w:szCs w:val="20"/>
        </w:rPr>
      </w:pPr>
      <w:r w:rsidRPr="002B66EF">
        <w:rPr>
          <w:rFonts w:ascii="Verdana" w:hAnsi="Verdana"/>
          <w:sz w:val="20"/>
          <w:szCs w:val="20"/>
        </w:rPr>
        <w:t xml:space="preserve">Karlief Legend </w:t>
      </w:r>
    </w:p>
    <w:p w14:paraId="0F483F34" w14:textId="6BE33116" w:rsidR="00114D05" w:rsidRDefault="00114D05" w:rsidP="00114D05">
      <w:r>
        <w:tab/>
      </w:r>
    </w:p>
    <w:p w14:paraId="7CCD94CD" w14:textId="2248E828" w:rsidR="00F40F66" w:rsidRPr="00D7614D" w:rsidRDefault="00905F1A" w:rsidP="00114D05">
      <w:pPr>
        <w:rPr>
          <w:color w:val="EA751A"/>
        </w:rPr>
      </w:pPr>
      <w:r w:rsidRPr="00D7614D">
        <w:rPr>
          <w:color w:val="EA751A"/>
        </w:rPr>
        <w:t>Members not in attendance</w:t>
      </w:r>
    </w:p>
    <w:p w14:paraId="1D7053C2" w14:textId="18264929" w:rsidR="002B66EF" w:rsidRPr="002B66EF" w:rsidRDefault="002B66EF" w:rsidP="002B66EF">
      <w:pPr>
        <w:pStyle w:val="NoSpacing"/>
        <w:rPr>
          <w:rFonts w:ascii="Verdana" w:hAnsi="Verdana"/>
          <w:sz w:val="20"/>
          <w:szCs w:val="20"/>
        </w:rPr>
      </w:pPr>
      <w:r w:rsidRPr="002B66EF">
        <w:rPr>
          <w:rFonts w:ascii="Verdana" w:hAnsi="Verdana"/>
          <w:sz w:val="20"/>
          <w:szCs w:val="20"/>
        </w:rPr>
        <w:t>Bevin Carpenter</w:t>
      </w:r>
    </w:p>
    <w:p w14:paraId="794A096C" w14:textId="6360EB0D" w:rsidR="002B66EF" w:rsidRPr="002B66EF" w:rsidRDefault="002B66EF" w:rsidP="002B66EF">
      <w:pPr>
        <w:pStyle w:val="NoSpacing"/>
        <w:rPr>
          <w:rFonts w:ascii="Verdana" w:hAnsi="Verdana"/>
          <w:sz w:val="20"/>
          <w:szCs w:val="20"/>
        </w:rPr>
      </w:pPr>
      <w:r w:rsidRPr="002B66EF">
        <w:rPr>
          <w:rFonts w:ascii="Verdana" w:hAnsi="Verdana"/>
          <w:sz w:val="20"/>
          <w:szCs w:val="20"/>
        </w:rPr>
        <w:t>Lynette Marrs-Burks</w:t>
      </w:r>
    </w:p>
    <w:p w14:paraId="28AF3775" w14:textId="77777777" w:rsidR="00F40F66" w:rsidRPr="00D7614D" w:rsidRDefault="00905F1A">
      <w:pPr>
        <w:pStyle w:val="Heading1"/>
        <w:rPr>
          <w:color w:val="EA751A"/>
        </w:rPr>
      </w:pPr>
      <w:r w:rsidRPr="00D7614D">
        <w:rPr>
          <w:color w:val="EA751A"/>
        </w:rPr>
        <w:t>Approval of minutes</w:t>
      </w:r>
    </w:p>
    <w:p w14:paraId="30380996" w14:textId="77777777" w:rsidR="002B66EF" w:rsidRPr="00271585" w:rsidRDefault="002B66EF" w:rsidP="002B66EF">
      <w:pPr>
        <w:rPr>
          <w:rFonts w:ascii="Verdana" w:hAnsi="Verdana"/>
          <w:sz w:val="24"/>
          <w:szCs w:val="24"/>
        </w:rPr>
      </w:pPr>
    </w:p>
    <w:p w14:paraId="762A8546" w14:textId="58E5BF61"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Ridley motioned to approve minutes</w:t>
      </w:r>
      <w:r w:rsidR="002B66EF">
        <w:rPr>
          <w:rFonts w:ascii="Verdana" w:hAnsi="Verdana"/>
          <w:sz w:val="24"/>
          <w:szCs w:val="24"/>
        </w:rPr>
        <w:t xml:space="preserve"> for October Meeting</w:t>
      </w:r>
    </w:p>
    <w:p w14:paraId="5847C09F" w14:textId="00EBD285" w:rsidR="002B66EF" w:rsidRPr="00271585" w:rsidRDefault="002B66EF" w:rsidP="002B66EF">
      <w:pPr>
        <w:pStyle w:val="NoSpacing"/>
        <w:rPr>
          <w:rFonts w:ascii="Verdana" w:hAnsi="Verdana"/>
          <w:sz w:val="24"/>
          <w:szCs w:val="24"/>
        </w:rPr>
      </w:pPr>
      <w:r w:rsidRPr="00271585">
        <w:rPr>
          <w:rFonts w:ascii="Verdana" w:hAnsi="Verdana"/>
          <w:sz w:val="24"/>
          <w:szCs w:val="24"/>
        </w:rPr>
        <w:tab/>
      </w:r>
      <w:r w:rsidR="00556C4B">
        <w:rPr>
          <w:rFonts w:ascii="Verdana" w:hAnsi="Verdana"/>
          <w:sz w:val="24"/>
          <w:szCs w:val="24"/>
        </w:rPr>
        <w:t xml:space="preserve">Mrs. </w:t>
      </w:r>
      <w:r w:rsidRPr="00271585">
        <w:rPr>
          <w:rFonts w:ascii="Verdana" w:hAnsi="Verdana"/>
          <w:sz w:val="24"/>
          <w:szCs w:val="24"/>
        </w:rPr>
        <w:t>Montague seconded</w:t>
      </w:r>
    </w:p>
    <w:p w14:paraId="53B566B5" w14:textId="198CBEAE"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All members </w:t>
      </w:r>
      <w:r>
        <w:rPr>
          <w:rFonts w:ascii="Verdana" w:hAnsi="Verdana"/>
          <w:sz w:val="24"/>
          <w:szCs w:val="24"/>
        </w:rPr>
        <w:t xml:space="preserve">were </w:t>
      </w:r>
      <w:r w:rsidRPr="00271585">
        <w:rPr>
          <w:rFonts w:ascii="Verdana" w:hAnsi="Verdana"/>
          <w:sz w:val="24"/>
          <w:szCs w:val="24"/>
        </w:rPr>
        <w:t xml:space="preserve">in favor/No dissensions </w:t>
      </w:r>
    </w:p>
    <w:p w14:paraId="71320A83" w14:textId="77777777" w:rsidR="002B66EF" w:rsidRPr="00271585" w:rsidRDefault="002B66EF" w:rsidP="002B66EF">
      <w:pPr>
        <w:pStyle w:val="NoSpacing"/>
        <w:rPr>
          <w:rFonts w:ascii="Verdana" w:hAnsi="Verdana"/>
          <w:sz w:val="24"/>
          <w:szCs w:val="24"/>
        </w:rPr>
      </w:pPr>
    </w:p>
    <w:p w14:paraId="27CA3ED9" w14:textId="77777777" w:rsidR="002B66EF" w:rsidRPr="00271585" w:rsidRDefault="002B66EF" w:rsidP="002B66EF">
      <w:pPr>
        <w:pStyle w:val="NoSpacing"/>
        <w:rPr>
          <w:rFonts w:ascii="Verdana" w:hAnsi="Verdana"/>
          <w:sz w:val="24"/>
          <w:szCs w:val="24"/>
        </w:rPr>
      </w:pPr>
    </w:p>
    <w:p w14:paraId="14D9DD08" w14:textId="77777777" w:rsidR="002B66EF" w:rsidRPr="002B66EF" w:rsidRDefault="002B66EF" w:rsidP="002B66EF">
      <w:pPr>
        <w:pStyle w:val="NoSpacing"/>
        <w:rPr>
          <w:rFonts w:ascii="Verdana" w:hAnsi="Verdana"/>
          <w:b/>
          <w:color w:val="0061D4" w:themeColor="accent1"/>
          <w:sz w:val="24"/>
          <w:szCs w:val="24"/>
        </w:rPr>
      </w:pPr>
      <w:r w:rsidRPr="002B66EF">
        <w:rPr>
          <w:rFonts w:ascii="Verdana" w:hAnsi="Verdana"/>
          <w:b/>
          <w:color w:val="0061D4" w:themeColor="accent1"/>
          <w:sz w:val="24"/>
          <w:szCs w:val="24"/>
        </w:rPr>
        <w:t>Action Item:</w:t>
      </w:r>
    </w:p>
    <w:p w14:paraId="0501395A"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Parent Go Team vacant seats</w:t>
      </w:r>
    </w:p>
    <w:p w14:paraId="1B01E313" w14:textId="77777777" w:rsidR="002B66EF" w:rsidRPr="00271585" w:rsidRDefault="002B66EF" w:rsidP="002B66EF">
      <w:pPr>
        <w:pStyle w:val="NoSpacing"/>
        <w:rPr>
          <w:rFonts w:ascii="Verdana" w:hAnsi="Verdana"/>
          <w:sz w:val="24"/>
          <w:szCs w:val="24"/>
        </w:rPr>
      </w:pPr>
    </w:p>
    <w:p w14:paraId="32711E47"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Mr. Brown nominated Mr. Legend who is a 6</w:t>
      </w:r>
      <w:r w:rsidRPr="00271585">
        <w:rPr>
          <w:rFonts w:ascii="Verdana" w:hAnsi="Verdana"/>
          <w:sz w:val="24"/>
          <w:szCs w:val="24"/>
          <w:vertAlign w:val="superscript"/>
        </w:rPr>
        <w:t>th</w:t>
      </w:r>
      <w:r w:rsidRPr="00271585">
        <w:rPr>
          <w:rFonts w:ascii="Verdana" w:hAnsi="Verdana"/>
          <w:sz w:val="24"/>
          <w:szCs w:val="24"/>
        </w:rPr>
        <w:t xml:space="preserve"> grade parent for the two-year seat</w:t>
      </w:r>
    </w:p>
    <w:p w14:paraId="38A3637C"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Mr. Brown recommended Ms. Ashley Johnson for the 3-year seat</w:t>
      </w:r>
    </w:p>
    <w:p w14:paraId="6F2C4FC8"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Suggestion was </w:t>
      </w:r>
    </w:p>
    <w:p w14:paraId="11FD8D4A" w14:textId="77777777" w:rsidR="002B66EF" w:rsidRPr="00271585" w:rsidRDefault="002B66EF" w:rsidP="002B66EF">
      <w:pPr>
        <w:pStyle w:val="NoSpacing"/>
        <w:rPr>
          <w:rFonts w:ascii="Verdana" w:hAnsi="Verdana"/>
          <w:sz w:val="24"/>
          <w:szCs w:val="24"/>
        </w:rPr>
      </w:pPr>
    </w:p>
    <w:p w14:paraId="47221D6F" w14:textId="71F7E977"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Ridley think that it is a great suggestion to build members</w:t>
      </w:r>
    </w:p>
    <w:p w14:paraId="02D00518"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Mr. Legend has five kids in cluster, served as PTA member, member of East Atlanta homeowner association.  His goal is to build parent involvement from parents who are not involved.  He aims to get economically challenged parents involved in the curriculum and activities within the school.  </w:t>
      </w:r>
    </w:p>
    <w:p w14:paraId="01600E10" w14:textId="77777777" w:rsidR="002B66EF" w:rsidRPr="00271585" w:rsidRDefault="002B66EF" w:rsidP="002B66EF">
      <w:pPr>
        <w:pStyle w:val="NoSpacing"/>
        <w:rPr>
          <w:rFonts w:ascii="Verdana" w:hAnsi="Verdana"/>
          <w:sz w:val="24"/>
          <w:szCs w:val="24"/>
        </w:rPr>
      </w:pPr>
    </w:p>
    <w:p w14:paraId="7E03AC97" w14:textId="77777777" w:rsidR="002B66EF" w:rsidRDefault="002B66EF" w:rsidP="002B66EF">
      <w:pPr>
        <w:pStyle w:val="NoSpacing"/>
        <w:rPr>
          <w:rFonts w:ascii="Verdana" w:hAnsi="Verdana"/>
          <w:sz w:val="24"/>
          <w:szCs w:val="24"/>
        </w:rPr>
      </w:pPr>
    </w:p>
    <w:p w14:paraId="6E0127FF" w14:textId="77777777" w:rsidR="002B66EF" w:rsidRDefault="002B66EF" w:rsidP="002B66EF">
      <w:pPr>
        <w:pStyle w:val="NoSpacing"/>
        <w:rPr>
          <w:rFonts w:ascii="Verdana" w:hAnsi="Verdana"/>
          <w:sz w:val="24"/>
          <w:szCs w:val="24"/>
        </w:rPr>
      </w:pPr>
    </w:p>
    <w:p w14:paraId="3D684751" w14:textId="77777777" w:rsidR="002B66EF" w:rsidRDefault="002B66EF" w:rsidP="002B66EF">
      <w:pPr>
        <w:pStyle w:val="NoSpacing"/>
        <w:rPr>
          <w:rFonts w:ascii="Verdana" w:hAnsi="Verdana"/>
          <w:sz w:val="24"/>
          <w:szCs w:val="24"/>
        </w:rPr>
      </w:pPr>
    </w:p>
    <w:p w14:paraId="6484B4A2" w14:textId="77777777" w:rsidR="002B66EF" w:rsidRDefault="002B66EF" w:rsidP="002B66EF">
      <w:pPr>
        <w:pStyle w:val="NoSpacing"/>
        <w:rPr>
          <w:rFonts w:ascii="Verdana" w:hAnsi="Verdana"/>
          <w:sz w:val="24"/>
          <w:szCs w:val="24"/>
        </w:rPr>
      </w:pPr>
    </w:p>
    <w:p w14:paraId="52128C42" w14:textId="77777777" w:rsidR="002B66EF" w:rsidRDefault="002B66EF" w:rsidP="002B66EF">
      <w:pPr>
        <w:pStyle w:val="NoSpacing"/>
        <w:rPr>
          <w:rFonts w:ascii="Verdana" w:hAnsi="Verdana"/>
          <w:sz w:val="24"/>
          <w:szCs w:val="24"/>
        </w:rPr>
      </w:pPr>
    </w:p>
    <w:p w14:paraId="5D0832F6" w14:textId="4EC4806D"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Ridley motioned to accept Mr. Legend as two-year</w:t>
      </w:r>
    </w:p>
    <w:p w14:paraId="1E97EC38" w14:textId="637FC743" w:rsidR="002B66EF" w:rsidRPr="00271585" w:rsidRDefault="00556C4B" w:rsidP="002B66EF">
      <w:pPr>
        <w:pStyle w:val="NoSpacing"/>
        <w:rPr>
          <w:rFonts w:ascii="Verdana" w:hAnsi="Verdana"/>
          <w:sz w:val="24"/>
          <w:szCs w:val="24"/>
        </w:rPr>
      </w:pPr>
      <w:r>
        <w:rPr>
          <w:rFonts w:ascii="Verdana" w:hAnsi="Verdana"/>
          <w:sz w:val="24"/>
          <w:szCs w:val="24"/>
        </w:rPr>
        <w:t xml:space="preserve">Ms. </w:t>
      </w:r>
      <w:r w:rsidR="002B66EF" w:rsidRPr="00271585">
        <w:rPr>
          <w:rFonts w:ascii="Verdana" w:hAnsi="Verdana"/>
          <w:sz w:val="24"/>
          <w:szCs w:val="24"/>
        </w:rPr>
        <w:t>McCullough seconded</w:t>
      </w:r>
    </w:p>
    <w:p w14:paraId="454DD372" w14:textId="77777777" w:rsidR="002B66EF" w:rsidRPr="00271585" w:rsidRDefault="002B66EF" w:rsidP="002B66EF">
      <w:pPr>
        <w:pStyle w:val="NoSpacing"/>
        <w:rPr>
          <w:rFonts w:ascii="Verdana" w:hAnsi="Verdana"/>
          <w:sz w:val="24"/>
          <w:szCs w:val="24"/>
        </w:rPr>
      </w:pPr>
    </w:p>
    <w:p w14:paraId="55B5919B" w14:textId="77777777" w:rsidR="002B66EF" w:rsidRDefault="002B66EF" w:rsidP="002B66EF">
      <w:pPr>
        <w:pStyle w:val="NoSpacing"/>
        <w:rPr>
          <w:rFonts w:ascii="Verdana" w:hAnsi="Verdana"/>
          <w:sz w:val="24"/>
          <w:szCs w:val="24"/>
        </w:rPr>
      </w:pPr>
      <w:r w:rsidRPr="00271585">
        <w:rPr>
          <w:rFonts w:ascii="Verdana" w:hAnsi="Verdana"/>
          <w:sz w:val="24"/>
          <w:szCs w:val="24"/>
        </w:rPr>
        <w:t>Unanimous vote to elect Mr. Legend</w:t>
      </w:r>
    </w:p>
    <w:p w14:paraId="7AD6C944" w14:textId="77777777" w:rsidR="00556C4B" w:rsidRPr="00271585" w:rsidRDefault="00556C4B" w:rsidP="002B66EF">
      <w:pPr>
        <w:pStyle w:val="NoSpacing"/>
        <w:rPr>
          <w:rFonts w:ascii="Verdana" w:hAnsi="Verdana"/>
          <w:sz w:val="24"/>
          <w:szCs w:val="24"/>
        </w:rPr>
      </w:pPr>
    </w:p>
    <w:p w14:paraId="319FD54E" w14:textId="380C443C"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Ridley motion to accept Johnson</w:t>
      </w:r>
    </w:p>
    <w:p w14:paraId="5BC6DDB0" w14:textId="49A2850B"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Montague seconded</w:t>
      </w:r>
    </w:p>
    <w:p w14:paraId="7733864C" w14:textId="77777777" w:rsidR="002B66EF" w:rsidRPr="00271585" w:rsidRDefault="002B66EF" w:rsidP="002B66EF">
      <w:pPr>
        <w:pStyle w:val="NoSpacing"/>
        <w:rPr>
          <w:rFonts w:ascii="Verdana" w:hAnsi="Verdana"/>
          <w:sz w:val="24"/>
          <w:szCs w:val="24"/>
        </w:rPr>
      </w:pPr>
    </w:p>
    <w:p w14:paraId="0EB3F7E4"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Unanimous vote to elect Ms. Johnson</w:t>
      </w:r>
    </w:p>
    <w:p w14:paraId="2939970F" w14:textId="77777777" w:rsidR="002B66EF" w:rsidRPr="00271585" w:rsidRDefault="002B66EF" w:rsidP="002B66EF">
      <w:pPr>
        <w:pStyle w:val="NoSpacing"/>
        <w:rPr>
          <w:rFonts w:ascii="Verdana" w:hAnsi="Verdana"/>
          <w:sz w:val="24"/>
          <w:szCs w:val="24"/>
        </w:rPr>
      </w:pPr>
    </w:p>
    <w:p w14:paraId="2164DAE4" w14:textId="2C9B9EEA" w:rsidR="002B66EF" w:rsidRPr="002B66EF" w:rsidRDefault="002B66EF" w:rsidP="002B66EF">
      <w:pPr>
        <w:pStyle w:val="NoSpacing"/>
        <w:rPr>
          <w:rFonts w:ascii="Verdana" w:hAnsi="Verdana"/>
          <w:b/>
          <w:color w:val="0061D4" w:themeColor="accent1"/>
          <w:sz w:val="24"/>
          <w:szCs w:val="24"/>
        </w:rPr>
      </w:pPr>
      <w:r w:rsidRPr="002B66EF">
        <w:rPr>
          <w:rFonts w:ascii="Verdana" w:hAnsi="Verdana"/>
          <w:b/>
          <w:color w:val="0061D4" w:themeColor="accent1"/>
          <w:sz w:val="24"/>
          <w:szCs w:val="24"/>
        </w:rPr>
        <w:t>Discussion Item</w:t>
      </w:r>
      <w:r>
        <w:rPr>
          <w:rFonts w:ascii="Verdana" w:hAnsi="Verdana"/>
          <w:b/>
          <w:color w:val="0061D4" w:themeColor="accent1"/>
          <w:sz w:val="24"/>
          <w:szCs w:val="24"/>
        </w:rPr>
        <w:t>:</w:t>
      </w:r>
    </w:p>
    <w:p w14:paraId="352E1866" w14:textId="77777777" w:rsidR="002B66EF" w:rsidRDefault="002B66EF" w:rsidP="002B66EF">
      <w:pPr>
        <w:pStyle w:val="NoSpacing"/>
        <w:rPr>
          <w:rFonts w:ascii="Verdana" w:hAnsi="Verdana"/>
          <w:sz w:val="24"/>
          <w:szCs w:val="24"/>
        </w:rPr>
      </w:pPr>
      <w:r w:rsidRPr="00271585">
        <w:rPr>
          <w:rFonts w:ascii="Verdana" w:hAnsi="Verdana"/>
          <w:sz w:val="24"/>
          <w:szCs w:val="24"/>
        </w:rPr>
        <w:t xml:space="preserve">Strategic Plan </w:t>
      </w:r>
    </w:p>
    <w:p w14:paraId="692C2FCD" w14:textId="77777777" w:rsidR="002B66EF" w:rsidRPr="00271585" w:rsidRDefault="002B66EF" w:rsidP="002B66EF">
      <w:pPr>
        <w:pStyle w:val="NoSpacing"/>
        <w:rPr>
          <w:rFonts w:ascii="Verdana" w:hAnsi="Verdana"/>
          <w:sz w:val="24"/>
          <w:szCs w:val="24"/>
        </w:rPr>
      </w:pPr>
    </w:p>
    <w:p w14:paraId="446AC40A"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Mr. Brown announced that CCRPI report came out and will provide a summary of data.</w:t>
      </w:r>
    </w:p>
    <w:p w14:paraId="5F32BF89" w14:textId="77777777" w:rsidR="002B66EF" w:rsidRDefault="002B66EF" w:rsidP="002B66EF">
      <w:pPr>
        <w:pStyle w:val="NoSpacing"/>
        <w:rPr>
          <w:rFonts w:ascii="Verdana" w:hAnsi="Verdana"/>
          <w:sz w:val="24"/>
          <w:szCs w:val="24"/>
        </w:rPr>
      </w:pPr>
    </w:p>
    <w:p w14:paraId="4EEF9C4F"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Utilized sites:</w:t>
      </w:r>
      <w:r w:rsidRPr="00271585">
        <w:rPr>
          <w:rFonts w:ascii="Verdana" w:hAnsi="Verdana"/>
          <w:sz w:val="24"/>
          <w:szCs w:val="24"/>
        </w:rPr>
        <w:tab/>
        <w:t xml:space="preserve"> </w:t>
      </w:r>
      <w:hyperlink r:id="rId8" w:history="1">
        <w:r w:rsidRPr="00271585">
          <w:rPr>
            <w:rStyle w:val="Hyperlink"/>
            <w:rFonts w:ascii="Verdana" w:hAnsi="Verdana"/>
            <w:sz w:val="24"/>
            <w:szCs w:val="24"/>
          </w:rPr>
          <w:t>http://ccrpi.gadoe.org/2015/</w:t>
        </w:r>
      </w:hyperlink>
    </w:p>
    <w:p w14:paraId="594C5305" w14:textId="77777777" w:rsidR="002B66EF" w:rsidRPr="00271585" w:rsidRDefault="00E61C7E" w:rsidP="002B66EF">
      <w:pPr>
        <w:pStyle w:val="NoSpacing"/>
        <w:ind w:left="1440" w:firstLine="720"/>
        <w:rPr>
          <w:rFonts w:ascii="Verdana" w:hAnsi="Verdana"/>
          <w:sz w:val="24"/>
          <w:szCs w:val="24"/>
        </w:rPr>
      </w:pPr>
      <w:hyperlink r:id="rId9" w:history="1">
        <w:r w:rsidR="002B66EF" w:rsidRPr="00271585">
          <w:rPr>
            <w:rStyle w:val="Hyperlink"/>
            <w:rFonts w:ascii="Verdana" w:hAnsi="Verdana"/>
            <w:sz w:val="24"/>
            <w:szCs w:val="24"/>
          </w:rPr>
          <w:t>http://ccrpi.gadoe.org/2016/</w:t>
        </w:r>
      </w:hyperlink>
    </w:p>
    <w:p w14:paraId="6019DC3A" w14:textId="77777777" w:rsidR="002B66EF" w:rsidRPr="00271585" w:rsidRDefault="002B66EF" w:rsidP="002B66EF">
      <w:pPr>
        <w:pStyle w:val="NoSpacing"/>
        <w:rPr>
          <w:rFonts w:ascii="Verdana" w:hAnsi="Verdana"/>
          <w:sz w:val="24"/>
          <w:szCs w:val="24"/>
        </w:rPr>
      </w:pPr>
    </w:p>
    <w:p w14:paraId="5B228F1C"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He explained that these sites provides access to information on all school systems in Georgia</w:t>
      </w:r>
    </w:p>
    <w:p w14:paraId="57D9108B"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Mr. Brown demonstrated, to the team, how to maneuver through the site to read information.</w:t>
      </w:r>
    </w:p>
    <w:p w14:paraId="3D5C8980" w14:textId="77777777" w:rsidR="002B66EF" w:rsidRPr="00271585" w:rsidRDefault="002B66EF" w:rsidP="002B66EF">
      <w:pPr>
        <w:pStyle w:val="NoSpacing"/>
        <w:rPr>
          <w:rFonts w:ascii="Verdana" w:hAnsi="Verdana"/>
          <w:sz w:val="24"/>
          <w:szCs w:val="24"/>
        </w:rPr>
      </w:pPr>
    </w:p>
    <w:p w14:paraId="2213C7A6" w14:textId="77777777" w:rsidR="002B66EF" w:rsidRPr="00271585" w:rsidRDefault="002B66EF" w:rsidP="002B66EF">
      <w:pPr>
        <w:pStyle w:val="NoSpacing"/>
        <w:rPr>
          <w:rFonts w:ascii="Verdana" w:hAnsi="Verdana"/>
          <w:sz w:val="24"/>
          <w:szCs w:val="24"/>
          <w:u w:val="single"/>
        </w:rPr>
      </w:pPr>
      <w:r w:rsidRPr="00271585">
        <w:rPr>
          <w:rFonts w:ascii="Verdana" w:hAnsi="Verdana"/>
          <w:sz w:val="24"/>
          <w:szCs w:val="24"/>
          <w:u w:val="single"/>
        </w:rPr>
        <w:t>King’s Data:</w:t>
      </w:r>
    </w:p>
    <w:p w14:paraId="6BDEDE1B"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Points 18.8</w:t>
      </w:r>
    </w:p>
    <w:p w14:paraId="5FFB917E"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Progress Point 34.5 </w:t>
      </w:r>
    </w:p>
    <w:p w14:paraId="510966F7"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gap points 5.8</w:t>
      </w:r>
    </w:p>
    <w:p w14:paraId="70BFE38D" w14:textId="77777777" w:rsidR="002B66EF" w:rsidRPr="00271585" w:rsidRDefault="002B66EF" w:rsidP="002B66EF">
      <w:pPr>
        <w:pStyle w:val="NoSpacing"/>
        <w:rPr>
          <w:rFonts w:ascii="Verdana" w:hAnsi="Verdana"/>
          <w:sz w:val="24"/>
          <w:szCs w:val="24"/>
        </w:rPr>
      </w:pPr>
    </w:p>
    <w:p w14:paraId="0C897F8D"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Mr. Brown reiterated the fact that many students with disabilities move from resource to inclusion from elementary to middle.</w:t>
      </w:r>
    </w:p>
    <w:p w14:paraId="11EF0A49" w14:textId="77777777" w:rsidR="002B66EF" w:rsidRPr="00271585" w:rsidRDefault="002B66EF" w:rsidP="002B66EF">
      <w:pPr>
        <w:pStyle w:val="NoSpacing"/>
        <w:rPr>
          <w:rFonts w:ascii="Verdana" w:hAnsi="Verdana"/>
          <w:sz w:val="24"/>
          <w:szCs w:val="24"/>
        </w:rPr>
      </w:pPr>
    </w:p>
    <w:p w14:paraId="1A6A3FA1"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Progress points:  Meeting high growth and meeting student growth percentile</w:t>
      </w:r>
    </w:p>
    <w:p w14:paraId="7917C44C"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b/>
        <w:t>Still have work but it shows growth</w:t>
      </w:r>
    </w:p>
    <w:p w14:paraId="1FD29C62" w14:textId="77777777" w:rsidR="002B66EF" w:rsidRPr="00271585" w:rsidRDefault="002B66EF" w:rsidP="002B66EF">
      <w:pPr>
        <w:pStyle w:val="NoSpacing"/>
        <w:rPr>
          <w:rFonts w:ascii="Verdana" w:hAnsi="Verdana"/>
          <w:sz w:val="24"/>
          <w:szCs w:val="24"/>
        </w:rPr>
      </w:pPr>
    </w:p>
    <w:p w14:paraId="6DC63058"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Gap:   Those students who entered with deficiencies in areas but teachers were able to close that gap/show some growth</w:t>
      </w:r>
    </w:p>
    <w:p w14:paraId="67398A84" w14:textId="77777777" w:rsidR="002B66EF" w:rsidRPr="00271585" w:rsidRDefault="002B66EF" w:rsidP="002B66EF">
      <w:pPr>
        <w:pStyle w:val="NoSpacing"/>
        <w:rPr>
          <w:rFonts w:ascii="Verdana" w:hAnsi="Verdana"/>
          <w:sz w:val="24"/>
          <w:szCs w:val="24"/>
        </w:rPr>
      </w:pPr>
    </w:p>
    <w:p w14:paraId="2583CF2F"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Science is a weakness throughout the district</w:t>
      </w:r>
    </w:p>
    <w:p w14:paraId="4CB000C3"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Montague asked:  Why does it read Gap size zero?</w:t>
      </w:r>
    </w:p>
    <w:p w14:paraId="171A05A5"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b/>
        <w:t>Showed that there is no different in the</w:t>
      </w:r>
    </w:p>
    <w:p w14:paraId="5C574562"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b/>
      </w:r>
    </w:p>
    <w:p w14:paraId="23992E6C" w14:textId="77777777" w:rsidR="002B66EF" w:rsidRDefault="002B66EF" w:rsidP="002B66EF">
      <w:pPr>
        <w:pStyle w:val="NoSpacing"/>
        <w:rPr>
          <w:rFonts w:ascii="Verdana" w:hAnsi="Verdana"/>
          <w:b/>
          <w:sz w:val="24"/>
          <w:szCs w:val="24"/>
        </w:rPr>
      </w:pPr>
    </w:p>
    <w:p w14:paraId="46969D21" w14:textId="77777777" w:rsidR="002B66EF" w:rsidRDefault="002B66EF" w:rsidP="002B66EF">
      <w:pPr>
        <w:pStyle w:val="NoSpacing"/>
        <w:rPr>
          <w:rFonts w:ascii="Verdana" w:hAnsi="Verdana"/>
          <w:b/>
          <w:sz w:val="24"/>
          <w:szCs w:val="24"/>
        </w:rPr>
      </w:pPr>
    </w:p>
    <w:p w14:paraId="1B16E829" w14:textId="77777777" w:rsidR="002B66EF" w:rsidRDefault="002B66EF" w:rsidP="002B66EF">
      <w:pPr>
        <w:pStyle w:val="NoSpacing"/>
        <w:rPr>
          <w:rFonts w:ascii="Verdana" w:hAnsi="Verdana"/>
          <w:b/>
          <w:sz w:val="24"/>
          <w:szCs w:val="24"/>
        </w:rPr>
      </w:pPr>
    </w:p>
    <w:p w14:paraId="58D53952" w14:textId="77777777" w:rsidR="002B66EF" w:rsidRDefault="002B66EF" w:rsidP="002B66EF">
      <w:pPr>
        <w:pStyle w:val="NoSpacing"/>
        <w:rPr>
          <w:rFonts w:ascii="Verdana" w:hAnsi="Verdana"/>
          <w:b/>
          <w:sz w:val="24"/>
          <w:szCs w:val="24"/>
        </w:rPr>
      </w:pPr>
    </w:p>
    <w:p w14:paraId="0704E31F" w14:textId="77777777" w:rsidR="002B66EF" w:rsidRDefault="002B66EF" w:rsidP="002B66EF">
      <w:pPr>
        <w:pStyle w:val="NoSpacing"/>
        <w:rPr>
          <w:rFonts w:ascii="Verdana" w:hAnsi="Verdana"/>
          <w:b/>
          <w:sz w:val="24"/>
          <w:szCs w:val="24"/>
        </w:rPr>
      </w:pPr>
    </w:p>
    <w:p w14:paraId="1B0DB485" w14:textId="77777777" w:rsidR="002B66EF" w:rsidRPr="00271585" w:rsidRDefault="002B66EF" w:rsidP="002B66EF">
      <w:pPr>
        <w:pStyle w:val="NoSpacing"/>
        <w:rPr>
          <w:rFonts w:ascii="Verdana" w:hAnsi="Verdana"/>
          <w:b/>
          <w:sz w:val="24"/>
          <w:szCs w:val="24"/>
        </w:rPr>
      </w:pPr>
      <w:r w:rsidRPr="00271585">
        <w:rPr>
          <w:rFonts w:ascii="Verdana" w:hAnsi="Verdana"/>
          <w:b/>
          <w:sz w:val="24"/>
          <w:szCs w:val="24"/>
        </w:rPr>
        <w:t>2015-</w:t>
      </w:r>
    </w:p>
    <w:p w14:paraId="77D305B7"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points 18.8</w:t>
      </w:r>
    </w:p>
    <w:p w14:paraId="758F2E8B"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Progress point 34.5</w:t>
      </w:r>
    </w:p>
    <w:p w14:paraId="10F98E73"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gap points 5.8</w:t>
      </w:r>
    </w:p>
    <w:p w14:paraId="50DA804F" w14:textId="77777777" w:rsidR="002B66EF" w:rsidRPr="00271585" w:rsidRDefault="002B66EF" w:rsidP="002B66EF">
      <w:pPr>
        <w:pStyle w:val="NoSpacing"/>
        <w:rPr>
          <w:rFonts w:ascii="Verdana" w:hAnsi="Verdana"/>
          <w:sz w:val="24"/>
          <w:szCs w:val="24"/>
        </w:rPr>
      </w:pPr>
    </w:p>
    <w:p w14:paraId="697928D2" w14:textId="77777777" w:rsidR="002B66EF" w:rsidRPr="00271585" w:rsidRDefault="002B66EF" w:rsidP="002B66EF">
      <w:pPr>
        <w:pStyle w:val="NoSpacing"/>
        <w:rPr>
          <w:rFonts w:ascii="Verdana" w:hAnsi="Verdana"/>
          <w:b/>
          <w:sz w:val="24"/>
          <w:szCs w:val="24"/>
        </w:rPr>
      </w:pPr>
      <w:r w:rsidRPr="00271585">
        <w:rPr>
          <w:rFonts w:ascii="Verdana" w:hAnsi="Verdana"/>
          <w:b/>
          <w:sz w:val="24"/>
          <w:szCs w:val="24"/>
        </w:rPr>
        <w:t>2016-</w:t>
      </w:r>
    </w:p>
    <w:p w14:paraId="681FDD20"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Achievement points:  20.4  </w:t>
      </w:r>
    </w:p>
    <w:p w14:paraId="2972F07D"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Progress points:  31.5  </w:t>
      </w:r>
    </w:p>
    <w:p w14:paraId="3980B969"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gap:  5</w:t>
      </w:r>
    </w:p>
    <w:p w14:paraId="1A55CE5C" w14:textId="77777777" w:rsidR="002B66EF" w:rsidRPr="00271585" w:rsidRDefault="002B66EF" w:rsidP="002B66EF">
      <w:pPr>
        <w:pStyle w:val="NoSpacing"/>
        <w:rPr>
          <w:rFonts w:ascii="Verdana" w:hAnsi="Verdana"/>
          <w:sz w:val="24"/>
          <w:szCs w:val="24"/>
        </w:rPr>
      </w:pPr>
    </w:p>
    <w:p w14:paraId="68DA5166"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Although points went up, overall score decreased because the formula changed</w:t>
      </w:r>
    </w:p>
    <w:p w14:paraId="1A7195D1" w14:textId="77777777" w:rsidR="002B66EF" w:rsidRPr="00271585" w:rsidRDefault="002B66EF" w:rsidP="002B66EF">
      <w:pPr>
        <w:pStyle w:val="NoSpacing"/>
        <w:rPr>
          <w:rFonts w:ascii="Verdana" w:hAnsi="Verdana"/>
          <w:sz w:val="24"/>
          <w:szCs w:val="24"/>
        </w:rPr>
      </w:pPr>
    </w:p>
    <w:p w14:paraId="128D2BA6"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How do we look compared to other middle schools in APS?</w:t>
      </w:r>
    </w:p>
    <w:p w14:paraId="4CD04609" w14:textId="77777777" w:rsidR="002B66EF" w:rsidRPr="00271585" w:rsidRDefault="002B66EF" w:rsidP="002B66EF">
      <w:pPr>
        <w:pStyle w:val="NoSpacing"/>
        <w:rPr>
          <w:rFonts w:ascii="Verdana" w:hAnsi="Verdana"/>
          <w:sz w:val="24"/>
          <w:szCs w:val="24"/>
        </w:rPr>
      </w:pPr>
    </w:p>
    <w:p w14:paraId="6D1BB317"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Inman highest score 39 progress points</w:t>
      </w:r>
    </w:p>
    <w:p w14:paraId="5AB261CE"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King earned 31</w:t>
      </w:r>
    </w:p>
    <w:p w14:paraId="085EFDC5"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ANC:  31</w:t>
      </w:r>
    </w:p>
    <w:p w14:paraId="3F3A318D"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Wesley:  31.2</w:t>
      </w:r>
    </w:p>
    <w:p w14:paraId="368BD6E6"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Drew: 24.4</w:t>
      </w:r>
    </w:p>
    <w:p w14:paraId="2DC005E1" w14:textId="77777777" w:rsidR="002B66EF" w:rsidRPr="00271585" w:rsidRDefault="002B66EF" w:rsidP="002B66EF">
      <w:pPr>
        <w:pStyle w:val="NoSpacing"/>
        <w:rPr>
          <w:rFonts w:ascii="Verdana" w:hAnsi="Verdana"/>
          <w:sz w:val="24"/>
          <w:szCs w:val="24"/>
        </w:rPr>
      </w:pPr>
    </w:p>
    <w:p w14:paraId="3AAE57CA"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Achievement Gap points (closing the gap)</w:t>
      </w:r>
    </w:p>
    <w:p w14:paraId="4D6AAC0F"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Inman:</w:t>
      </w:r>
    </w:p>
    <w:p w14:paraId="1057A6D3"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Drew 4.2</w:t>
      </w:r>
    </w:p>
    <w:p w14:paraId="0DA7AB4C"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King 5.0</w:t>
      </w:r>
    </w:p>
    <w:p w14:paraId="74633063"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ANC 6.7</w:t>
      </w:r>
    </w:p>
    <w:p w14:paraId="1C44457F"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Wesley 6.7</w:t>
      </w:r>
    </w:p>
    <w:p w14:paraId="022AD29C" w14:textId="77777777" w:rsidR="002B66EF" w:rsidRPr="00271585" w:rsidRDefault="002B66EF" w:rsidP="002B66EF">
      <w:pPr>
        <w:pStyle w:val="NoSpacing"/>
        <w:rPr>
          <w:rFonts w:ascii="Verdana" w:hAnsi="Verdana"/>
          <w:sz w:val="24"/>
          <w:szCs w:val="24"/>
        </w:rPr>
      </w:pPr>
    </w:p>
    <w:p w14:paraId="3FDE6A5C" w14:textId="1CF4207A" w:rsidR="002B66EF" w:rsidRPr="00271585" w:rsidRDefault="00556C4B" w:rsidP="002B66EF">
      <w:pPr>
        <w:pStyle w:val="NoSpacing"/>
        <w:rPr>
          <w:rFonts w:ascii="Verdana" w:hAnsi="Verdana"/>
          <w:sz w:val="24"/>
          <w:szCs w:val="24"/>
        </w:rPr>
      </w:pPr>
      <w:r>
        <w:rPr>
          <w:rFonts w:ascii="Verdana" w:hAnsi="Verdana"/>
          <w:sz w:val="24"/>
          <w:szCs w:val="24"/>
        </w:rPr>
        <w:t xml:space="preserve">Mr. </w:t>
      </w:r>
      <w:r w:rsidR="002B66EF" w:rsidRPr="00271585">
        <w:rPr>
          <w:rFonts w:ascii="Verdana" w:hAnsi="Verdana"/>
          <w:sz w:val="24"/>
          <w:szCs w:val="24"/>
        </w:rPr>
        <w:t>Howard:  If this was a race we would all be starting off at different points correct?</w:t>
      </w:r>
    </w:p>
    <w:p w14:paraId="52A33466" w14:textId="77777777" w:rsidR="002B66EF" w:rsidRPr="00271585" w:rsidRDefault="002B66EF" w:rsidP="002B66EF">
      <w:pPr>
        <w:pStyle w:val="NoSpacing"/>
        <w:rPr>
          <w:rFonts w:ascii="Verdana" w:hAnsi="Verdana"/>
          <w:sz w:val="24"/>
          <w:szCs w:val="24"/>
        </w:rPr>
      </w:pPr>
    </w:p>
    <w:p w14:paraId="5A1E09E4" w14:textId="5C8EBC04" w:rsidR="002B66EF" w:rsidRPr="00271585" w:rsidRDefault="00556C4B" w:rsidP="002B66EF">
      <w:pPr>
        <w:pStyle w:val="NoSpacing"/>
        <w:rPr>
          <w:rFonts w:ascii="Verdana" w:hAnsi="Verdana"/>
          <w:sz w:val="24"/>
          <w:szCs w:val="24"/>
        </w:rPr>
      </w:pPr>
      <w:r>
        <w:rPr>
          <w:rFonts w:ascii="Verdana" w:hAnsi="Verdana"/>
          <w:sz w:val="24"/>
          <w:szCs w:val="24"/>
        </w:rPr>
        <w:t xml:space="preserve">Mr. </w:t>
      </w:r>
      <w:r w:rsidR="002B66EF" w:rsidRPr="00271585">
        <w:rPr>
          <w:rFonts w:ascii="Verdana" w:hAnsi="Verdana"/>
          <w:sz w:val="24"/>
          <w:szCs w:val="24"/>
        </w:rPr>
        <w:t xml:space="preserve">Legend:  Based on attrition rate, they have a particular group of students.  Focal point is the progress and we are contending with and sometimes superseding schools that have a different population.  </w:t>
      </w:r>
    </w:p>
    <w:p w14:paraId="4D6E4BB1" w14:textId="77777777" w:rsidR="002B66EF" w:rsidRPr="00271585" w:rsidRDefault="002B66EF" w:rsidP="002B66EF">
      <w:pPr>
        <w:pStyle w:val="NoSpacing"/>
        <w:rPr>
          <w:rFonts w:ascii="Verdana" w:hAnsi="Verdana"/>
          <w:sz w:val="24"/>
          <w:szCs w:val="24"/>
        </w:rPr>
      </w:pPr>
    </w:p>
    <w:p w14:paraId="1B5A934E" w14:textId="77777777" w:rsidR="002B66EF" w:rsidRPr="00271585" w:rsidRDefault="002B66EF" w:rsidP="002B66EF">
      <w:pPr>
        <w:pStyle w:val="NoSpacing"/>
        <w:rPr>
          <w:rFonts w:ascii="Verdana" w:hAnsi="Verdana"/>
          <w:sz w:val="24"/>
          <w:szCs w:val="24"/>
        </w:rPr>
      </w:pPr>
    </w:p>
    <w:p w14:paraId="7CD1CE2E"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Even though the one score says one thing, there are various components to the score and progress is being made.</w:t>
      </w:r>
    </w:p>
    <w:p w14:paraId="17DFB96B" w14:textId="77777777" w:rsidR="002B66EF" w:rsidRPr="00271585" w:rsidRDefault="002B66EF" w:rsidP="002B66EF">
      <w:pPr>
        <w:pStyle w:val="NoSpacing"/>
        <w:rPr>
          <w:rFonts w:ascii="Verdana" w:hAnsi="Verdana"/>
          <w:sz w:val="24"/>
          <w:szCs w:val="24"/>
        </w:rPr>
      </w:pPr>
    </w:p>
    <w:p w14:paraId="7CD8F756" w14:textId="77777777" w:rsidR="002B66EF" w:rsidRPr="00271585" w:rsidRDefault="002B66EF" w:rsidP="002B66EF">
      <w:pPr>
        <w:pStyle w:val="NoSpacing"/>
        <w:rPr>
          <w:rFonts w:ascii="Verdana" w:hAnsi="Verdana"/>
          <w:sz w:val="24"/>
          <w:szCs w:val="24"/>
        </w:rPr>
      </w:pPr>
    </w:p>
    <w:p w14:paraId="2A95AAA9"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Every year the formula for CCRPI is changing.</w:t>
      </w:r>
    </w:p>
    <w:p w14:paraId="4AC0D828" w14:textId="77777777" w:rsidR="002B66EF" w:rsidRPr="00271585" w:rsidRDefault="002B66EF" w:rsidP="002B66EF">
      <w:pPr>
        <w:pStyle w:val="NoSpacing"/>
        <w:rPr>
          <w:rFonts w:ascii="Verdana" w:hAnsi="Verdana"/>
          <w:sz w:val="24"/>
          <w:szCs w:val="24"/>
        </w:rPr>
      </w:pPr>
    </w:p>
    <w:p w14:paraId="63314A4D" w14:textId="77777777" w:rsidR="002B66EF" w:rsidRPr="00271585" w:rsidRDefault="002B66EF" w:rsidP="002B66EF">
      <w:pPr>
        <w:pStyle w:val="NoSpacing"/>
        <w:rPr>
          <w:rFonts w:ascii="Verdana" w:hAnsi="Verdana"/>
          <w:b/>
          <w:sz w:val="24"/>
          <w:szCs w:val="24"/>
        </w:rPr>
      </w:pPr>
    </w:p>
    <w:p w14:paraId="6189D80E" w14:textId="77777777" w:rsidR="002B66EF" w:rsidRDefault="002B66EF" w:rsidP="002B66EF">
      <w:pPr>
        <w:pStyle w:val="NoSpacing"/>
        <w:rPr>
          <w:rFonts w:ascii="Verdana" w:hAnsi="Verdana"/>
          <w:b/>
          <w:sz w:val="24"/>
          <w:szCs w:val="24"/>
        </w:rPr>
      </w:pPr>
    </w:p>
    <w:p w14:paraId="003268FB" w14:textId="77777777" w:rsidR="002B66EF" w:rsidRDefault="002B66EF" w:rsidP="002B66EF">
      <w:pPr>
        <w:pStyle w:val="NoSpacing"/>
        <w:rPr>
          <w:rFonts w:ascii="Verdana" w:hAnsi="Verdana"/>
          <w:b/>
          <w:sz w:val="24"/>
          <w:szCs w:val="24"/>
        </w:rPr>
      </w:pPr>
    </w:p>
    <w:p w14:paraId="28F21B22" w14:textId="77777777" w:rsidR="002B66EF" w:rsidRDefault="002B66EF" w:rsidP="002B66EF">
      <w:pPr>
        <w:pStyle w:val="NoSpacing"/>
        <w:rPr>
          <w:rFonts w:ascii="Verdana" w:hAnsi="Verdana"/>
          <w:b/>
          <w:sz w:val="24"/>
          <w:szCs w:val="24"/>
        </w:rPr>
      </w:pPr>
    </w:p>
    <w:p w14:paraId="6B07B8CC" w14:textId="77777777" w:rsidR="002B66EF" w:rsidRDefault="002B66EF" w:rsidP="002B66EF">
      <w:pPr>
        <w:pStyle w:val="NoSpacing"/>
        <w:rPr>
          <w:rFonts w:ascii="Verdana" w:hAnsi="Verdana"/>
          <w:b/>
          <w:sz w:val="24"/>
          <w:szCs w:val="24"/>
        </w:rPr>
      </w:pPr>
    </w:p>
    <w:p w14:paraId="22496358" w14:textId="77777777" w:rsidR="002B66EF" w:rsidRDefault="002B66EF" w:rsidP="002B66EF">
      <w:pPr>
        <w:pStyle w:val="NoSpacing"/>
        <w:rPr>
          <w:rFonts w:ascii="Verdana" w:hAnsi="Verdana"/>
          <w:b/>
          <w:sz w:val="24"/>
          <w:szCs w:val="24"/>
        </w:rPr>
      </w:pPr>
    </w:p>
    <w:p w14:paraId="74FC48A8" w14:textId="77777777" w:rsidR="002B66EF" w:rsidRPr="00271585" w:rsidRDefault="002B66EF" w:rsidP="002B66EF">
      <w:pPr>
        <w:pStyle w:val="NoSpacing"/>
        <w:rPr>
          <w:rFonts w:ascii="Verdana" w:hAnsi="Verdana"/>
          <w:b/>
          <w:sz w:val="24"/>
          <w:szCs w:val="24"/>
        </w:rPr>
      </w:pPr>
      <w:r w:rsidRPr="00271585">
        <w:rPr>
          <w:rFonts w:ascii="Verdana" w:hAnsi="Verdana"/>
          <w:b/>
          <w:sz w:val="24"/>
          <w:szCs w:val="24"/>
        </w:rPr>
        <w:t>Strategic Plan:</w:t>
      </w:r>
    </w:p>
    <w:p w14:paraId="0D7C4953" w14:textId="77777777" w:rsidR="002B66EF" w:rsidRPr="00271585" w:rsidRDefault="002B66EF" w:rsidP="002B66EF">
      <w:pPr>
        <w:pStyle w:val="NoSpacing"/>
        <w:rPr>
          <w:rFonts w:ascii="Verdana" w:hAnsi="Verdana"/>
          <w:b/>
          <w:sz w:val="24"/>
          <w:szCs w:val="24"/>
        </w:rPr>
      </w:pPr>
      <w:r w:rsidRPr="00271585">
        <w:rPr>
          <w:rFonts w:ascii="Verdana" w:hAnsi="Verdana"/>
          <w:b/>
          <w:sz w:val="24"/>
          <w:szCs w:val="24"/>
        </w:rPr>
        <w:t xml:space="preserve"> </w:t>
      </w:r>
    </w:p>
    <w:p w14:paraId="7415A507" w14:textId="6ACFBB2B"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Montague questioned if the new CCRPI report change our focus needs for the school?</w:t>
      </w:r>
    </w:p>
    <w:p w14:paraId="7D69005D" w14:textId="77777777" w:rsidR="002B66EF" w:rsidRPr="00271585" w:rsidRDefault="002B66EF" w:rsidP="002B66EF">
      <w:pPr>
        <w:pStyle w:val="NoSpacing"/>
        <w:rPr>
          <w:rFonts w:ascii="Verdana" w:hAnsi="Verdana"/>
          <w:sz w:val="24"/>
          <w:szCs w:val="24"/>
        </w:rPr>
      </w:pPr>
    </w:p>
    <w:p w14:paraId="403FF5AF" w14:textId="3E4C5908" w:rsidR="002B66EF" w:rsidRPr="00271585" w:rsidRDefault="00556C4B" w:rsidP="002B66EF">
      <w:pPr>
        <w:pStyle w:val="NoSpacing"/>
        <w:rPr>
          <w:rFonts w:ascii="Verdana" w:hAnsi="Verdana"/>
          <w:sz w:val="24"/>
          <w:szCs w:val="24"/>
        </w:rPr>
      </w:pPr>
      <w:r>
        <w:rPr>
          <w:rFonts w:ascii="Verdana" w:hAnsi="Verdana"/>
          <w:sz w:val="24"/>
          <w:szCs w:val="24"/>
        </w:rPr>
        <w:t xml:space="preserve">Mr. </w:t>
      </w:r>
      <w:r w:rsidR="002B66EF" w:rsidRPr="00271585">
        <w:rPr>
          <w:rFonts w:ascii="Verdana" w:hAnsi="Verdana"/>
          <w:sz w:val="24"/>
          <w:szCs w:val="24"/>
        </w:rPr>
        <w:t>Brown response:  Now that the CCRPI changed again, there are disadvantages.  8</w:t>
      </w:r>
      <w:r w:rsidR="002B66EF" w:rsidRPr="00271585">
        <w:rPr>
          <w:rFonts w:ascii="Verdana" w:hAnsi="Verdana"/>
          <w:sz w:val="24"/>
          <w:szCs w:val="24"/>
          <w:vertAlign w:val="superscript"/>
        </w:rPr>
        <w:t>th</w:t>
      </w:r>
      <w:r w:rsidR="002B66EF" w:rsidRPr="00271585">
        <w:rPr>
          <w:rFonts w:ascii="Verdana" w:hAnsi="Verdana"/>
          <w:sz w:val="24"/>
          <w:szCs w:val="24"/>
        </w:rPr>
        <w:t xml:space="preserve"> grade is only grade testing in all areas.  Major emphasis placed on Reading/ELA and Math on 6 and 7 grade.</w:t>
      </w:r>
    </w:p>
    <w:p w14:paraId="70C104D3"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Possible new reading teacher to be hired in January</w:t>
      </w:r>
    </w:p>
    <w:p w14:paraId="37E31315"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Restructuring of the 7</w:t>
      </w:r>
      <w:r w:rsidRPr="00271585">
        <w:rPr>
          <w:rFonts w:ascii="Verdana" w:hAnsi="Verdana"/>
          <w:sz w:val="24"/>
          <w:szCs w:val="24"/>
          <w:vertAlign w:val="superscript"/>
        </w:rPr>
        <w:t>th</w:t>
      </w:r>
      <w:r w:rsidRPr="00271585">
        <w:rPr>
          <w:rFonts w:ascii="Verdana" w:hAnsi="Verdana"/>
          <w:sz w:val="24"/>
          <w:szCs w:val="24"/>
        </w:rPr>
        <w:t xml:space="preserve"> grade team to comprise of two 2-man teams.</w:t>
      </w:r>
    </w:p>
    <w:p w14:paraId="1D5FCCFF"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Focus on adult behaviors and student behavior- will pilot teachers moving instead of students for a while.  Students will earn their way back to transitioning.</w:t>
      </w:r>
    </w:p>
    <w:p w14:paraId="7F48073C" w14:textId="77777777" w:rsidR="002B66EF" w:rsidRPr="00271585" w:rsidRDefault="002B66EF" w:rsidP="002B66EF">
      <w:pPr>
        <w:pStyle w:val="NoSpacing"/>
        <w:rPr>
          <w:rFonts w:ascii="Verdana" w:hAnsi="Verdana"/>
          <w:sz w:val="24"/>
          <w:szCs w:val="24"/>
        </w:rPr>
      </w:pPr>
    </w:p>
    <w:p w14:paraId="094A7645"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Suggested to add vertical alignment component to strategic plan.  Goal is to increase literacy between middle and high school. One concern is that reading is being taught in isolation.  We need to consider what we can do to build teacher capacity between reading and literacy.</w:t>
      </w:r>
    </w:p>
    <w:p w14:paraId="08A7F715" w14:textId="77777777" w:rsidR="002B66EF" w:rsidRPr="00271585" w:rsidRDefault="002B66EF" w:rsidP="002B66EF">
      <w:pPr>
        <w:pStyle w:val="NoSpacing"/>
        <w:rPr>
          <w:rFonts w:ascii="Verdana" w:hAnsi="Verdana"/>
          <w:sz w:val="24"/>
          <w:szCs w:val="24"/>
        </w:rPr>
      </w:pPr>
    </w:p>
    <w:p w14:paraId="2EBE9515" w14:textId="77777777" w:rsidR="002B66EF" w:rsidRPr="00271585" w:rsidRDefault="002B66EF" w:rsidP="002B66EF">
      <w:pPr>
        <w:pStyle w:val="NoSpacing"/>
        <w:numPr>
          <w:ilvl w:val="0"/>
          <w:numId w:val="8"/>
        </w:numPr>
        <w:rPr>
          <w:rFonts w:ascii="Verdana" w:hAnsi="Verdana"/>
          <w:sz w:val="24"/>
          <w:szCs w:val="24"/>
        </w:rPr>
      </w:pPr>
      <w:r w:rsidRPr="00271585">
        <w:rPr>
          <w:rFonts w:ascii="Verdana" w:hAnsi="Verdana"/>
          <w:sz w:val="24"/>
          <w:szCs w:val="24"/>
        </w:rPr>
        <w:t>Three identified strategies will be rolled out second semester that will be implemented across contents.</w:t>
      </w:r>
    </w:p>
    <w:p w14:paraId="6069FFCC" w14:textId="77777777" w:rsidR="002B66EF" w:rsidRPr="00271585" w:rsidRDefault="002B66EF" w:rsidP="002B66EF">
      <w:pPr>
        <w:pStyle w:val="NoSpacing"/>
        <w:rPr>
          <w:rFonts w:ascii="Verdana" w:hAnsi="Verdana"/>
          <w:sz w:val="24"/>
          <w:szCs w:val="24"/>
        </w:rPr>
      </w:pPr>
    </w:p>
    <w:p w14:paraId="5D8725A6"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Suggested changes to Strategic Plan:</w:t>
      </w:r>
    </w:p>
    <w:p w14:paraId="24BC4AC4" w14:textId="77777777" w:rsidR="002B66EF" w:rsidRPr="00271585" w:rsidRDefault="002B66EF" w:rsidP="002B66EF">
      <w:pPr>
        <w:pStyle w:val="NoSpacing"/>
        <w:numPr>
          <w:ilvl w:val="0"/>
          <w:numId w:val="7"/>
        </w:numPr>
        <w:rPr>
          <w:rFonts w:ascii="Verdana" w:hAnsi="Verdana"/>
          <w:sz w:val="24"/>
          <w:szCs w:val="24"/>
        </w:rPr>
      </w:pPr>
      <w:r w:rsidRPr="00271585">
        <w:rPr>
          <w:rFonts w:ascii="Verdana" w:hAnsi="Verdana"/>
          <w:sz w:val="24"/>
          <w:szCs w:val="24"/>
        </w:rPr>
        <w:t>Addendum (#7)  reading strategies across all content through vertical alignment</w:t>
      </w:r>
    </w:p>
    <w:p w14:paraId="668D0589" w14:textId="77777777" w:rsidR="002B66EF" w:rsidRPr="00271585" w:rsidRDefault="002B66EF" w:rsidP="002B66EF">
      <w:pPr>
        <w:pStyle w:val="NoSpacing"/>
        <w:numPr>
          <w:ilvl w:val="0"/>
          <w:numId w:val="7"/>
        </w:numPr>
        <w:rPr>
          <w:rFonts w:ascii="Verdana" w:hAnsi="Verdana"/>
          <w:sz w:val="24"/>
          <w:szCs w:val="24"/>
        </w:rPr>
      </w:pPr>
      <w:r w:rsidRPr="00271585">
        <w:rPr>
          <w:rFonts w:ascii="Verdana" w:hAnsi="Verdana"/>
          <w:sz w:val="24"/>
          <w:szCs w:val="24"/>
        </w:rPr>
        <w:t>Addendum (#3) and approaches to learning skills (as relates to IB)</w:t>
      </w:r>
    </w:p>
    <w:p w14:paraId="4B1A4BC9" w14:textId="77777777" w:rsidR="002B66EF" w:rsidRPr="00271585" w:rsidRDefault="002B66EF" w:rsidP="002B66EF">
      <w:pPr>
        <w:pStyle w:val="NoSpacing"/>
        <w:rPr>
          <w:rFonts w:ascii="Verdana" w:hAnsi="Verdana"/>
          <w:sz w:val="24"/>
          <w:szCs w:val="24"/>
        </w:rPr>
      </w:pPr>
    </w:p>
    <w:p w14:paraId="4ADA30E4"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Talent management</w:t>
      </w:r>
    </w:p>
    <w:p w14:paraId="2F92709F" w14:textId="77777777" w:rsidR="002B66EF" w:rsidRPr="00271585" w:rsidRDefault="002B66EF" w:rsidP="002B66EF">
      <w:pPr>
        <w:pStyle w:val="NoSpacing"/>
        <w:numPr>
          <w:ilvl w:val="0"/>
          <w:numId w:val="6"/>
        </w:numPr>
        <w:rPr>
          <w:rFonts w:ascii="Verdana" w:hAnsi="Verdana"/>
          <w:sz w:val="24"/>
          <w:szCs w:val="24"/>
        </w:rPr>
      </w:pPr>
      <w:r w:rsidRPr="00271585">
        <w:rPr>
          <w:rFonts w:ascii="Verdana" w:hAnsi="Verdana"/>
          <w:sz w:val="24"/>
          <w:szCs w:val="24"/>
        </w:rPr>
        <w:t xml:space="preserve">(4) Vertical alignment with Jackson and King reading strategies to increase </w:t>
      </w:r>
    </w:p>
    <w:p w14:paraId="1FF75CC7" w14:textId="77777777" w:rsidR="002B66EF" w:rsidRPr="00271585" w:rsidRDefault="002B66EF" w:rsidP="002B66EF">
      <w:pPr>
        <w:pStyle w:val="NoSpacing"/>
        <w:rPr>
          <w:rFonts w:ascii="Verdana" w:hAnsi="Verdana"/>
          <w:sz w:val="24"/>
          <w:szCs w:val="24"/>
        </w:rPr>
      </w:pPr>
    </w:p>
    <w:p w14:paraId="6FAF100A"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Systems and resources:</w:t>
      </w:r>
    </w:p>
    <w:p w14:paraId="2A072FFE" w14:textId="77777777" w:rsidR="002B66EF" w:rsidRPr="00271585" w:rsidRDefault="002B66EF" w:rsidP="002B66EF">
      <w:pPr>
        <w:pStyle w:val="NoSpacing"/>
        <w:numPr>
          <w:ilvl w:val="0"/>
          <w:numId w:val="5"/>
        </w:numPr>
        <w:rPr>
          <w:rFonts w:ascii="Verdana" w:hAnsi="Verdana"/>
          <w:sz w:val="24"/>
          <w:szCs w:val="24"/>
        </w:rPr>
      </w:pPr>
      <w:r w:rsidRPr="00271585">
        <w:rPr>
          <w:rFonts w:ascii="Verdana" w:hAnsi="Verdana"/>
          <w:sz w:val="24"/>
          <w:szCs w:val="24"/>
        </w:rPr>
        <w:t>Student-led development of goals based on data</w:t>
      </w:r>
    </w:p>
    <w:p w14:paraId="70C8ED86" w14:textId="77777777" w:rsidR="002B66EF" w:rsidRPr="00271585" w:rsidRDefault="002B66EF" w:rsidP="002B66EF">
      <w:pPr>
        <w:pStyle w:val="NoSpacing"/>
        <w:rPr>
          <w:rFonts w:ascii="Verdana" w:hAnsi="Verdana"/>
          <w:sz w:val="24"/>
          <w:szCs w:val="24"/>
        </w:rPr>
      </w:pPr>
    </w:p>
    <w:p w14:paraId="674D2E1B"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Culture:</w:t>
      </w:r>
    </w:p>
    <w:p w14:paraId="16EEA88A"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Innovation (second step curriculum)</w:t>
      </w:r>
    </w:p>
    <w:p w14:paraId="5CC46ABB" w14:textId="77777777" w:rsidR="002B66EF" w:rsidRPr="00271585" w:rsidRDefault="002B66EF" w:rsidP="002B66EF">
      <w:pPr>
        <w:pStyle w:val="NoSpacing"/>
        <w:numPr>
          <w:ilvl w:val="0"/>
          <w:numId w:val="4"/>
        </w:numPr>
        <w:rPr>
          <w:rFonts w:ascii="Verdana" w:hAnsi="Verdana"/>
          <w:sz w:val="24"/>
          <w:szCs w:val="24"/>
        </w:rPr>
      </w:pPr>
      <w:r w:rsidRPr="00271585">
        <w:rPr>
          <w:rFonts w:ascii="Verdana" w:hAnsi="Verdana"/>
          <w:sz w:val="24"/>
          <w:szCs w:val="24"/>
        </w:rPr>
        <w:t>expand on #3 to include PTSA,  Parent workshops</w:t>
      </w:r>
    </w:p>
    <w:p w14:paraId="763F7567" w14:textId="77777777" w:rsidR="002B66EF" w:rsidRPr="00271585" w:rsidRDefault="002B66EF" w:rsidP="002B66EF">
      <w:pPr>
        <w:pStyle w:val="NoSpacing"/>
        <w:rPr>
          <w:rFonts w:ascii="Verdana" w:hAnsi="Verdana"/>
          <w:sz w:val="24"/>
          <w:szCs w:val="24"/>
        </w:rPr>
      </w:pPr>
    </w:p>
    <w:p w14:paraId="7B87D8B7" w14:textId="77777777" w:rsidR="002B66EF" w:rsidRPr="00271585" w:rsidRDefault="002B66EF" w:rsidP="002B66EF">
      <w:pPr>
        <w:pStyle w:val="NoSpacing"/>
        <w:rPr>
          <w:rFonts w:ascii="Verdana" w:hAnsi="Verdana"/>
          <w:sz w:val="24"/>
          <w:szCs w:val="24"/>
        </w:rPr>
      </w:pPr>
    </w:p>
    <w:p w14:paraId="12005DDA" w14:textId="77777777" w:rsidR="00556C4B" w:rsidRDefault="00556C4B" w:rsidP="002B66EF">
      <w:pPr>
        <w:pStyle w:val="NoSpacing"/>
        <w:rPr>
          <w:rFonts w:ascii="Verdana" w:hAnsi="Verdana"/>
          <w:sz w:val="24"/>
          <w:szCs w:val="24"/>
        </w:rPr>
      </w:pPr>
    </w:p>
    <w:p w14:paraId="331D34C9" w14:textId="77777777" w:rsidR="00556C4B" w:rsidRDefault="00556C4B" w:rsidP="002B66EF">
      <w:pPr>
        <w:pStyle w:val="NoSpacing"/>
        <w:rPr>
          <w:rFonts w:ascii="Verdana" w:hAnsi="Verdana"/>
          <w:sz w:val="24"/>
          <w:szCs w:val="24"/>
        </w:rPr>
      </w:pPr>
    </w:p>
    <w:p w14:paraId="027ECC87" w14:textId="77777777" w:rsidR="00556C4B" w:rsidRDefault="00556C4B" w:rsidP="002B66EF">
      <w:pPr>
        <w:pStyle w:val="NoSpacing"/>
        <w:rPr>
          <w:rFonts w:ascii="Verdana" w:hAnsi="Verdana"/>
          <w:sz w:val="24"/>
          <w:szCs w:val="24"/>
        </w:rPr>
      </w:pPr>
    </w:p>
    <w:p w14:paraId="557911C9" w14:textId="77777777" w:rsidR="00556C4B" w:rsidRDefault="00556C4B" w:rsidP="002B66EF">
      <w:pPr>
        <w:pStyle w:val="NoSpacing"/>
        <w:rPr>
          <w:rFonts w:ascii="Verdana" w:hAnsi="Verdana"/>
          <w:sz w:val="24"/>
          <w:szCs w:val="24"/>
        </w:rPr>
      </w:pPr>
    </w:p>
    <w:p w14:paraId="20AC3573" w14:textId="77777777" w:rsidR="00556C4B" w:rsidRDefault="00556C4B" w:rsidP="002B66EF">
      <w:pPr>
        <w:pStyle w:val="NoSpacing"/>
        <w:rPr>
          <w:rFonts w:ascii="Verdana" w:hAnsi="Verdana"/>
          <w:sz w:val="24"/>
          <w:szCs w:val="24"/>
        </w:rPr>
      </w:pPr>
    </w:p>
    <w:p w14:paraId="098B36B3" w14:textId="77777777" w:rsidR="00556C4B" w:rsidRDefault="00556C4B" w:rsidP="002B66EF">
      <w:pPr>
        <w:pStyle w:val="NoSpacing"/>
        <w:rPr>
          <w:rFonts w:ascii="Verdana" w:hAnsi="Verdana"/>
          <w:sz w:val="24"/>
          <w:szCs w:val="24"/>
        </w:rPr>
      </w:pPr>
    </w:p>
    <w:p w14:paraId="2591DEB1"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Discussion of advisory and the Second Step curriculum—how it has a positive effect on the culture and climate of the school.  It was suggested that we send parent letters with registration code again in January so parents can access information.</w:t>
      </w:r>
    </w:p>
    <w:p w14:paraId="666E803C" w14:textId="77777777" w:rsidR="002B66EF" w:rsidRDefault="002B66EF" w:rsidP="002B66EF">
      <w:pPr>
        <w:pStyle w:val="NoSpacing"/>
        <w:rPr>
          <w:rFonts w:ascii="Verdana" w:hAnsi="Verdana"/>
          <w:sz w:val="24"/>
          <w:szCs w:val="24"/>
        </w:rPr>
      </w:pPr>
    </w:p>
    <w:p w14:paraId="2359C4B1"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Strategic Plan is a three year plan but Mr. Brown feels the suggested expectations are too low for us.  Majority of the GO Team were in agreement.</w:t>
      </w:r>
    </w:p>
    <w:p w14:paraId="45DB6D41" w14:textId="77777777" w:rsidR="002B66EF" w:rsidRPr="00271585" w:rsidRDefault="002B66EF" w:rsidP="002B66EF">
      <w:pPr>
        <w:pStyle w:val="NoSpacing"/>
        <w:rPr>
          <w:rFonts w:ascii="Verdana" w:hAnsi="Verdana"/>
          <w:sz w:val="24"/>
          <w:szCs w:val="24"/>
        </w:rPr>
      </w:pPr>
    </w:p>
    <w:p w14:paraId="0DFB1DE0" w14:textId="3CBE342A"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Addendums will be made to performance measures to reflect 10 point gain each year.  </w:t>
      </w:r>
      <w:r w:rsidR="00556C4B">
        <w:rPr>
          <w:rFonts w:ascii="Verdana" w:hAnsi="Verdana"/>
          <w:sz w:val="24"/>
          <w:szCs w:val="24"/>
        </w:rPr>
        <w:t xml:space="preserve">Mrs. </w:t>
      </w:r>
      <w:r w:rsidRPr="00271585">
        <w:rPr>
          <w:rFonts w:ascii="Verdana" w:hAnsi="Verdana"/>
          <w:sz w:val="24"/>
          <w:szCs w:val="24"/>
        </w:rPr>
        <w:t>Ridley suggests that the increase of rigor will come with the high expectations.</w:t>
      </w:r>
    </w:p>
    <w:p w14:paraId="75B5C3E2" w14:textId="77777777" w:rsidR="002B66EF" w:rsidRPr="00271585" w:rsidRDefault="002B66EF" w:rsidP="002B66EF">
      <w:pPr>
        <w:pStyle w:val="NoSpacing"/>
        <w:rPr>
          <w:rFonts w:ascii="Verdana" w:hAnsi="Verdana"/>
          <w:sz w:val="24"/>
          <w:szCs w:val="24"/>
        </w:rPr>
      </w:pPr>
    </w:p>
    <w:p w14:paraId="5928A711"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 xml:space="preserve">All agreed to the suggested addendums to plan.  </w:t>
      </w:r>
    </w:p>
    <w:p w14:paraId="079E1BA9" w14:textId="77777777" w:rsidR="002B66EF" w:rsidRPr="00271585" w:rsidRDefault="002B66EF" w:rsidP="002B66EF">
      <w:pPr>
        <w:pStyle w:val="NoSpacing"/>
        <w:rPr>
          <w:rFonts w:ascii="Verdana" w:hAnsi="Verdana"/>
          <w:sz w:val="24"/>
          <w:szCs w:val="24"/>
        </w:rPr>
      </w:pPr>
    </w:p>
    <w:p w14:paraId="5797C5C2" w14:textId="67E3FF81"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 xml:space="preserve">Ridley motioned to vote on the plan </w:t>
      </w:r>
    </w:p>
    <w:p w14:paraId="748A997C" w14:textId="30CDE64F" w:rsidR="002B66EF" w:rsidRPr="00271585" w:rsidRDefault="00556C4B" w:rsidP="002B66EF">
      <w:pPr>
        <w:pStyle w:val="NoSpacing"/>
        <w:rPr>
          <w:rFonts w:ascii="Verdana" w:hAnsi="Verdana"/>
          <w:sz w:val="24"/>
          <w:szCs w:val="24"/>
        </w:rPr>
      </w:pPr>
      <w:r>
        <w:rPr>
          <w:rFonts w:ascii="Verdana" w:hAnsi="Verdana"/>
          <w:sz w:val="24"/>
          <w:szCs w:val="24"/>
        </w:rPr>
        <w:t xml:space="preserve">Mr. </w:t>
      </w:r>
      <w:r w:rsidR="002B66EF" w:rsidRPr="00271585">
        <w:rPr>
          <w:rFonts w:ascii="Verdana" w:hAnsi="Verdana"/>
          <w:sz w:val="24"/>
          <w:szCs w:val="24"/>
        </w:rPr>
        <w:t>Keith seconded</w:t>
      </w:r>
    </w:p>
    <w:p w14:paraId="042F2D7A"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All were in favor</w:t>
      </w:r>
    </w:p>
    <w:p w14:paraId="20F04583" w14:textId="77777777" w:rsidR="002B66EF" w:rsidRPr="00271585" w:rsidRDefault="002B66EF" w:rsidP="002B66EF">
      <w:pPr>
        <w:pStyle w:val="NoSpacing"/>
        <w:rPr>
          <w:rFonts w:ascii="Verdana" w:hAnsi="Verdana"/>
          <w:sz w:val="24"/>
          <w:szCs w:val="24"/>
        </w:rPr>
      </w:pPr>
    </w:p>
    <w:p w14:paraId="3CA7822A" w14:textId="6609347F" w:rsidR="002B66EF" w:rsidRPr="00271585" w:rsidRDefault="00556C4B" w:rsidP="002B66EF">
      <w:pPr>
        <w:pStyle w:val="NoSpacing"/>
        <w:rPr>
          <w:rFonts w:ascii="Verdana" w:hAnsi="Verdana"/>
          <w:sz w:val="24"/>
          <w:szCs w:val="24"/>
        </w:rPr>
      </w:pPr>
      <w:r>
        <w:rPr>
          <w:rFonts w:ascii="Verdana" w:hAnsi="Verdana"/>
          <w:sz w:val="24"/>
          <w:szCs w:val="24"/>
        </w:rPr>
        <w:t xml:space="preserve">Mrs. </w:t>
      </w:r>
      <w:r w:rsidR="002B66EF" w:rsidRPr="00271585">
        <w:rPr>
          <w:rFonts w:ascii="Verdana" w:hAnsi="Verdana"/>
          <w:sz w:val="24"/>
          <w:szCs w:val="24"/>
        </w:rPr>
        <w:t>Ridley motioned to adjourn</w:t>
      </w:r>
    </w:p>
    <w:p w14:paraId="01395B5B" w14:textId="0A2FD723" w:rsidR="002B66EF" w:rsidRPr="00271585" w:rsidRDefault="00556C4B" w:rsidP="002B66EF">
      <w:pPr>
        <w:pStyle w:val="NoSpacing"/>
        <w:rPr>
          <w:rFonts w:ascii="Verdana" w:hAnsi="Verdana"/>
          <w:sz w:val="24"/>
          <w:szCs w:val="24"/>
        </w:rPr>
      </w:pPr>
      <w:r>
        <w:rPr>
          <w:rFonts w:ascii="Verdana" w:hAnsi="Verdana"/>
          <w:sz w:val="24"/>
          <w:szCs w:val="24"/>
        </w:rPr>
        <w:t xml:space="preserve">Mr. </w:t>
      </w:r>
      <w:r w:rsidR="002B66EF" w:rsidRPr="00271585">
        <w:rPr>
          <w:rFonts w:ascii="Verdana" w:hAnsi="Verdana"/>
          <w:sz w:val="24"/>
          <w:szCs w:val="24"/>
        </w:rPr>
        <w:t>Keith seconded</w:t>
      </w:r>
    </w:p>
    <w:p w14:paraId="10725A39" w14:textId="77777777" w:rsidR="002B66EF" w:rsidRPr="00271585" w:rsidRDefault="002B66EF" w:rsidP="002B66EF">
      <w:pPr>
        <w:pStyle w:val="NoSpacing"/>
        <w:rPr>
          <w:rFonts w:ascii="Verdana" w:hAnsi="Verdana"/>
          <w:sz w:val="24"/>
          <w:szCs w:val="24"/>
        </w:rPr>
      </w:pPr>
      <w:r w:rsidRPr="00271585">
        <w:rPr>
          <w:rFonts w:ascii="Verdana" w:hAnsi="Verdana"/>
          <w:sz w:val="24"/>
          <w:szCs w:val="24"/>
        </w:rPr>
        <w:t>Meeting adjourned at 7:24pm</w:t>
      </w:r>
    </w:p>
    <w:p w14:paraId="49AF7AC0" w14:textId="77777777" w:rsidR="00F40F66" w:rsidRDefault="00905F1A">
      <w:pPr>
        <w:pStyle w:val="Heading1"/>
        <w:rPr>
          <w:color w:val="EA751A"/>
        </w:rPr>
      </w:pPr>
      <w:r w:rsidRPr="00D7614D">
        <w:rPr>
          <w:color w:val="EA751A"/>
        </w:rPr>
        <w:t>Reports</w:t>
      </w:r>
    </w:p>
    <w:p w14:paraId="5DBB5C23" w14:textId="77CA909D" w:rsidR="00556C4B" w:rsidRPr="00556C4B" w:rsidRDefault="00556C4B" w:rsidP="00556C4B">
      <w:r>
        <w:t>N/A</w:t>
      </w:r>
    </w:p>
    <w:p w14:paraId="146A42E5" w14:textId="77777777" w:rsidR="00F40F66" w:rsidRPr="00D7614D" w:rsidRDefault="00905F1A">
      <w:pPr>
        <w:pStyle w:val="Heading1"/>
        <w:rPr>
          <w:color w:val="EA751A"/>
        </w:rPr>
      </w:pPr>
      <w:r w:rsidRPr="00D7614D">
        <w:rPr>
          <w:color w:val="EA751A"/>
        </w:rPr>
        <w:t>Unfinished business</w:t>
      </w:r>
    </w:p>
    <w:p w14:paraId="38EAD279" w14:textId="77777777" w:rsidR="002B66EF" w:rsidRDefault="002B66EF">
      <w:pPr>
        <w:pStyle w:val="Heading1"/>
        <w:rPr>
          <w:color w:val="EA751A"/>
        </w:rPr>
      </w:pPr>
    </w:p>
    <w:p w14:paraId="311AD870" w14:textId="6DEE0ED6" w:rsidR="00556C4B" w:rsidRPr="00556C4B" w:rsidRDefault="00556C4B" w:rsidP="00556C4B">
      <w:r>
        <w:t>N/A</w:t>
      </w:r>
    </w:p>
    <w:p w14:paraId="07CAC1EA" w14:textId="087DF32C" w:rsidR="002B66EF" w:rsidRDefault="00905F1A" w:rsidP="002B66EF">
      <w:pPr>
        <w:pStyle w:val="Heading1"/>
        <w:rPr>
          <w:color w:val="EA751A"/>
        </w:rPr>
      </w:pPr>
      <w:r w:rsidRPr="00D7614D">
        <w:rPr>
          <w:color w:val="EA751A"/>
        </w:rPr>
        <w:t>New business</w:t>
      </w:r>
    </w:p>
    <w:p w14:paraId="62E68532" w14:textId="0C5972E1" w:rsidR="002B66EF" w:rsidRPr="002B66EF" w:rsidRDefault="002B66EF" w:rsidP="002B66EF">
      <w:r>
        <w:t>N/A</w:t>
      </w:r>
    </w:p>
    <w:p w14:paraId="3099B63B" w14:textId="77777777" w:rsidR="00F40F66" w:rsidRPr="00D7614D" w:rsidRDefault="00905F1A">
      <w:pPr>
        <w:pStyle w:val="Heading1"/>
        <w:rPr>
          <w:color w:val="EA751A"/>
        </w:rPr>
      </w:pPr>
      <w:r w:rsidRPr="00D7614D">
        <w:rPr>
          <w:color w:val="EA751A"/>
        </w:rPr>
        <w:t>Announcements</w:t>
      </w:r>
    </w:p>
    <w:p w14:paraId="13F0CBFB" w14:textId="6C86734B" w:rsidR="00F40F66" w:rsidRDefault="004F4F5E">
      <w:r>
        <w:t>N/A</w:t>
      </w:r>
    </w:p>
    <w:p w14:paraId="60BC12E3" w14:textId="77777777" w:rsidR="00556C4B" w:rsidRDefault="00556C4B"/>
    <w:p w14:paraId="2A2D8514" w14:textId="77777777" w:rsidR="00556C4B" w:rsidRDefault="00556C4B"/>
    <w:p w14:paraId="2F571859" w14:textId="77777777" w:rsidR="00556C4B" w:rsidRDefault="00556C4B"/>
    <w:p w14:paraId="4660E612" w14:textId="77777777" w:rsidR="00556C4B" w:rsidRDefault="00556C4B"/>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0E67294B" w:rsidR="00F40F66" w:rsidRDefault="00556C4B">
            <w:pPr>
              <w:pStyle w:val="NoSpacing"/>
            </w:pPr>
            <w:r>
              <w:t>Shirley McCullough</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19C54952" w:rsidR="00F40F66" w:rsidRDefault="00556C4B">
            <w:pPr>
              <w:pStyle w:val="NoSpacing"/>
              <w:cnfStyle w:val="000000000000" w:firstRow="0" w:lastRow="0" w:firstColumn="0" w:lastColumn="0" w:oddVBand="0" w:evenVBand="0" w:oddHBand="0" w:evenHBand="0" w:firstRowFirstColumn="0" w:firstRowLastColumn="0" w:lastRowFirstColumn="0" w:lastRowLastColumn="0"/>
            </w:pPr>
            <w:r>
              <w:t>January 09, 2017</w:t>
            </w:r>
            <w:bookmarkStart w:id="0" w:name="_GoBack"/>
            <w:bookmarkEnd w:id="0"/>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10"/>
      <w:footerReference w:type="default" r:id="rId11"/>
      <w:headerReference w:type="firs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EF969" w14:textId="77777777" w:rsidR="00E61C7E" w:rsidRDefault="00E61C7E">
      <w:pPr>
        <w:spacing w:before="0" w:after="0" w:line="240" w:lineRule="auto"/>
      </w:pPr>
      <w:r>
        <w:separator/>
      </w:r>
    </w:p>
  </w:endnote>
  <w:endnote w:type="continuationSeparator" w:id="0">
    <w:p w14:paraId="72545106" w14:textId="77777777" w:rsidR="00E61C7E" w:rsidRDefault="00E61C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556C4B">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B9049" w14:textId="77777777" w:rsidR="00E61C7E" w:rsidRDefault="00E61C7E">
      <w:pPr>
        <w:spacing w:before="0" w:after="0" w:line="240" w:lineRule="auto"/>
      </w:pPr>
      <w:r>
        <w:separator/>
      </w:r>
    </w:p>
  </w:footnote>
  <w:footnote w:type="continuationSeparator" w:id="0">
    <w:p w14:paraId="3C183DE4" w14:textId="77777777" w:rsidR="00E61C7E" w:rsidRDefault="00E61C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51B30"/>
    <w:multiLevelType w:val="hybridMultilevel"/>
    <w:tmpl w:val="8764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211651"/>
    <w:multiLevelType w:val="hybridMultilevel"/>
    <w:tmpl w:val="C6902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E67CBC"/>
    <w:multiLevelType w:val="hybridMultilevel"/>
    <w:tmpl w:val="1F94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94212A"/>
    <w:multiLevelType w:val="hybridMultilevel"/>
    <w:tmpl w:val="E982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8A06A6"/>
    <w:multiLevelType w:val="hybridMultilevel"/>
    <w:tmpl w:val="96C8F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0672C00"/>
    <w:multiLevelType w:val="hybridMultilevel"/>
    <w:tmpl w:val="5C1E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B92962"/>
    <w:multiLevelType w:val="hybridMultilevel"/>
    <w:tmpl w:val="78DC0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D587DAA"/>
    <w:multiLevelType w:val="hybridMultilevel"/>
    <w:tmpl w:val="93686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114D05"/>
    <w:rsid w:val="002249BF"/>
    <w:rsid w:val="002B66EF"/>
    <w:rsid w:val="0036322A"/>
    <w:rsid w:val="004F4F5E"/>
    <w:rsid w:val="00556C4B"/>
    <w:rsid w:val="008C622E"/>
    <w:rsid w:val="00905F1A"/>
    <w:rsid w:val="009C7E6A"/>
    <w:rsid w:val="00A206D2"/>
    <w:rsid w:val="00D7614D"/>
    <w:rsid w:val="00E61C7E"/>
    <w:rsid w:val="00E90086"/>
    <w:rsid w:val="00EC700A"/>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3B5EF720-8254-4DA3-B3DC-BAF01F43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4D05"/>
    <w:pPr>
      <w:spacing w:before="0" w:after="160" w:line="259" w:lineRule="auto"/>
      <w:ind w:left="720"/>
      <w:contextualSpacing/>
    </w:pPr>
    <w:rPr>
      <w:rFonts w:asciiTheme="minorHAnsi" w:eastAsiaTheme="minorHAnsi" w:hAnsiTheme="minorHAnsi" w:cstheme="minorBidi"/>
      <w:b w:val="0"/>
      <w:bCs w:val="0"/>
      <w:color w:val="auto"/>
      <w:lang w:eastAsia="en-US"/>
    </w:rPr>
  </w:style>
  <w:style w:type="character" w:styleId="Hyperlink">
    <w:name w:val="Hyperlink"/>
    <w:basedOn w:val="DefaultParagraphFont"/>
    <w:uiPriority w:val="99"/>
    <w:unhideWhenUsed/>
    <w:rsid w:val="002B66EF"/>
    <w:rPr>
      <w:color w:val="3AA9E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rpi.gadoe.org/20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crpi.gadoe.org/201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8E9DD-E432-464C-961D-0A3AD97D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McCullough, Shirley</cp:lastModifiedBy>
  <cp:revision>3</cp:revision>
  <cp:lastPrinted>2016-10-07T17:27:00Z</cp:lastPrinted>
  <dcterms:created xsi:type="dcterms:W3CDTF">2017-01-09T19:58:00Z</dcterms:created>
  <dcterms:modified xsi:type="dcterms:W3CDTF">2017-01-19T18:46:00Z</dcterms:modified>
</cp:coreProperties>
</file>